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8E74B" w14:textId="77777777" w:rsidR="00B95A8B" w:rsidRPr="00CA106B" w:rsidRDefault="003365D9" w:rsidP="00B95A8B">
      <w:pPr>
        <w:jc w:val="center"/>
        <w:rPr>
          <w:rFonts w:ascii="Arial" w:eastAsia="Times New Roman" w:hAnsi="Arial" w:cs="Arial"/>
          <w:b/>
          <w:bCs/>
          <w:sz w:val="20"/>
          <w:szCs w:val="20"/>
          <w:lang w:val="fr-FR"/>
        </w:rPr>
      </w:pPr>
      <w:r w:rsidRPr="00CA106B">
        <w:rPr>
          <w:rFonts w:ascii="Arial" w:eastAsia="Times New Roman" w:hAnsi="Arial" w:cs="Arial"/>
          <w:b/>
          <w:bCs/>
          <w:noProof/>
          <w:sz w:val="20"/>
          <w:szCs w:val="20"/>
          <w:lang w:val="fr-FR"/>
        </w:rPr>
        <w:drawing>
          <wp:inline distT="0" distB="0" distL="0" distR="0" wp14:anchorId="6A6BEEFB" wp14:editId="49BC109D">
            <wp:extent cx="2984500" cy="13843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E1113" w14:textId="77777777" w:rsidR="00CA106B" w:rsidRPr="00CA106B" w:rsidRDefault="00CA106B" w:rsidP="00CA106B">
      <w:pPr>
        <w:jc w:val="center"/>
        <w:rPr>
          <w:rFonts w:ascii="Arial" w:hAnsi="Arial" w:cs="Arial"/>
          <w:b/>
          <w:bCs/>
          <w:caps/>
          <w:color w:val="000000"/>
          <w:lang w:val="de-DE"/>
        </w:rPr>
      </w:pPr>
      <w:r w:rsidRPr="00CA106B">
        <w:rPr>
          <w:rFonts w:ascii="Arial" w:hAnsi="Arial" w:cs="Arial"/>
          <w:b/>
          <w:bCs/>
          <w:caps/>
          <w:color w:val="000000"/>
          <w:lang w:val="de-DE"/>
        </w:rPr>
        <w:t>Pressemitteilung</w:t>
      </w:r>
    </w:p>
    <w:p w14:paraId="6531BDDF" w14:textId="77777777" w:rsidR="00CA106B" w:rsidRPr="00CA106B" w:rsidRDefault="00CA106B" w:rsidP="00CA106B">
      <w:pPr>
        <w:jc w:val="center"/>
        <w:rPr>
          <w:rFonts w:ascii="Arial" w:hAnsi="Arial" w:cs="Arial"/>
          <w:b/>
          <w:bCs/>
          <w:color w:val="000000"/>
          <w:u w:val="single"/>
          <w:lang w:val="de-DE"/>
        </w:rPr>
      </w:pPr>
    </w:p>
    <w:p w14:paraId="404E0827" w14:textId="77777777" w:rsidR="00CA106B" w:rsidRPr="00330203" w:rsidRDefault="00CA106B" w:rsidP="00CA106B">
      <w:pPr>
        <w:jc w:val="center"/>
        <w:rPr>
          <w:rFonts w:ascii="Arial" w:eastAsia="Times New Roman" w:hAnsi="Arial" w:cs="Arial"/>
          <w:b/>
          <w:sz w:val="20"/>
          <w:szCs w:val="20"/>
          <w:lang w:val="de-DE"/>
        </w:rPr>
      </w:pPr>
      <w:r w:rsidRPr="00330203">
        <w:rPr>
          <w:rFonts w:ascii="Arial" w:eastAsia="Times New Roman" w:hAnsi="Arial" w:cs="Arial"/>
          <w:b/>
          <w:sz w:val="20"/>
          <w:szCs w:val="20"/>
          <w:lang w:val="de-DE"/>
        </w:rPr>
        <w:t>UNITY DAY &amp; NIGHT: Das Gleichgewicht zwischen technischer Raffinesse und ästhetischer Harmonie ...</w:t>
      </w:r>
    </w:p>
    <w:p w14:paraId="0C9B93F1" w14:textId="77777777" w:rsidR="00CA106B" w:rsidRPr="00330203" w:rsidRDefault="00CA106B" w:rsidP="00CA106B">
      <w:pPr>
        <w:rPr>
          <w:rFonts w:ascii="Arial" w:eastAsia="Times New Roman" w:hAnsi="Arial" w:cs="Arial"/>
          <w:sz w:val="20"/>
          <w:szCs w:val="20"/>
          <w:lang w:val="de-DE"/>
        </w:rPr>
      </w:pPr>
    </w:p>
    <w:p w14:paraId="47873AE0" w14:textId="77777777" w:rsidR="00CA106B" w:rsidRPr="00330203" w:rsidRDefault="00CA106B" w:rsidP="00CA106B">
      <w:pPr>
        <w:rPr>
          <w:rFonts w:ascii="Arial" w:eastAsia="Times New Roman" w:hAnsi="Arial" w:cs="Arial"/>
          <w:sz w:val="20"/>
          <w:szCs w:val="20"/>
          <w:lang w:val="de-DE"/>
        </w:rPr>
      </w:pPr>
      <w:r w:rsidRPr="00330203">
        <w:rPr>
          <w:rFonts w:ascii="Arial" w:eastAsia="Times New Roman" w:hAnsi="Arial" w:cs="Arial"/>
          <w:sz w:val="20"/>
          <w:szCs w:val="20"/>
          <w:lang w:val="de-DE"/>
        </w:rPr>
        <w:t>Der Schweizer Uhrenhersteller AUGUSTE REYMOND enthüllt seine neue Kollektion UNITY DAY &amp; NIGHT.</w:t>
      </w:r>
    </w:p>
    <w:p w14:paraId="29EA714D" w14:textId="77777777" w:rsidR="00CA106B" w:rsidRPr="00330203" w:rsidRDefault="00CA106B" w:rsidP="00CA106B">
      <w:pPr>
        <w:rPr>
          <w:rFonts w:ascii="Arial" w:eastAsia="Times New Roman" w:hAnsi="Arial" w:cs="Arial"/>
          <w:sz w:val="20"/>
          <w:szCs w:val="20"/>
          <w:lang w:val="de-DE"/>
        </w:rPr>
      </w:pPr>
    </w:p>
    <w:p w14:paraId="22096D38" w14:textId="6973FCA7" w:rsidR="00CA106B" w:rsidRPr="00330203" w:rsidRDefault="00CA106B" w:rsidP="00B9660E">
      <w:pPr>
        <w:pStyle w:val="Commentaire"/>
        <w:rPr>
          <w:rFonts w:ascii="Arial" w:hAnsi="Arial"/>
          <w:lang w:val="de-DE"/>
        </w:rPr>
      </w:pPr>
      <w:r w:rsidRPr="00330203">
        <w:rPr>
          <w:rFonts w:ascii="Arial" w:eastAsia="Times New Roman" w:hAnsi="Arial" w:cs="Arial"/>
          <w:lang w:val="de-DE"/>
        </w:rPr>
        <w:t>Die Kollektion UNITY, die das Irdische und das Himmlische, das Einfache und das Komplexe miteinander verbindet, zeichnet sich durch eine entschieden innovative Architektur aus. Das Gehäuse besteht aus einem</w:t>
      </w:r>
      <w:r w:rsidR="00B9660E" w:rsidRPr="00330203">
        <w:rPr>
          <w:rFonts w:ascii="Arial" w:eastAsia="Times New Roman" w:hAnsi="Arial" w:cs="Arial"/>
          <w:lang w:val="de-DE"/>
        </w:rPr>
        <w:t xml:space="preserve"> Mittelteil, welches </w:t>
      </w:r>
      <w:r w:rsidRPr="00330203">
        <w:rPr>
          <w:rFonts w:ascii="Arial" w:eastAsia="Times New Roman" w:hAnsi="Arial" w:cs="Arial"/>
          <w:lang w:val="de-DE"/>
        </w:rPr>
        <w:t xml:space="preserve">das Automatikwerk beherbergt, zwei verschraubten Elementen, </w:t>
      </w:r>
      <w:r w:rsidR="00B9660E" w:rsidRPr="00330203">
        <w:rPr>
          <w:rFonts w:ascii="Arial" w:eastAsia="Times New Roman" w:hAnsi="Arial" w:cs="Arial"/>
          <w:lang w:val="de-DE"/>
        </w:rPr>
        <w:t>welche</w:t>
      </w:r>
      <w:r w:rsidRPr="00330203">
        <w:rPr>
          <w:rFonts w:ascii="Arial" w:eastAsia="Times New Roman" w:hAnsi="Arial" w:cs="Arial"/>
          <w:lang w:val="de-DE"/>
        </w:rPr>
        <w:t xml:space="preserve"> Hörner bilden, und einem Boden mit Saphirglas. Inspiriert vom System der heiligen Geometrie wurde das UNITY-Gehäuse wie</w:t>
      </w:r>
      <w:r w:rsidR="00B9660E" w:rsidRPr="00330203">
        <w:rPr>
          <w:rFonts w:ascii="Arial" w:eastAsia="Times New Roman" w:hAnsi="Arial" w:cs="Arial"/>
          <w:lang w:val="de-DE"/>
        </w:rPr>
        <w:t xml:space="preserve"> </w:t>
      </w:r>
      <w:r w:rsidR="00330203">
        <w:rPr>
          <w:rFonts w:ascii="Arial" w:hAnsi="Arial"/>
          <w:lang w:val="de-DE"/>
        </w:rPr>
        <w:t>ein Fundament gestaltet</w:t>
      </w:r>
      <w:proofErr w:type="gramStart"/>
      <w:r w:rsidR="00330203">
        <w:rPr>
          <w:rFonts w:ascii="Arial" w:hAnsi="Arial"/>
          <w:lang w:val="de-DE"/>
        </w:rPr>
        <w:t xml:space="preserve">, </w:t>
      </w:r>
      <w:r w:rsidR="00B9660E" w:rsidRPr="00330203">
        <w:rPr>
          <w:rFonts w:ascii="Arial" w:hAnsi="Arial"/>
          <w:lang w:val="de-DE"/>
        </w:rPr>
        <w:t>auf</w:t>
      </w:r>
      <w:proofErr w:type="gramEnd"/>
      <w:r w:rsidR="00B9660E" w:rsidRPr="00330203">
        <w:rPr>
          <w:rFonts w:ascii="Arial" w:hAnsi="Arial"/>
          <w:lang w:val="de-DE"/>
        </w:rPr>
        <w:t xml:space="preserve"> </w:t>
      </w:r>
      <w:r w:rsidR="00B9660E" w:rsidRPr="00330203">
        <w:rPr>
          <w:rFonts w:ascii="Arial" w:hAnsi="Arial"/>
          <w:bCs/>
          <w:lang w:val="de-DE"/>
        </w:rPr>
        <w:t>dem</w:t>
      </w:r>
      <w:r w:rsidR="00B9660E" w:rsidRPr="00330203">
        <w:rPr>
          <w:rFonts w:ascii="Arial" w:hAnsi="Arial"/>
          <w:bCs/>
          <w:lang w:val="de-DE"/>
        </w:rPr>
        <w:t xml:space="preserve"> </w:t>
      </w:r>
      <w:r w:rsidRPr="00330203">
        <w:rPr>
          <w:rFonts w:ascii="Arial" w:eastAsia="Times New Roman" w:hAnsi="Arial" w:cs="Arial"/>
          <w:lang w:val="de-DE"/>
        </w:rPr>
        <w:t>sich gebürstete und polierte Oberflächen abwechseln. Die Vertiefungseffekte der Hörner und des Profils verleihen dem Gehäuse eine</w:t>
      </w:r>
      <w:r w:rsidR="00B9660E" w:rsidRPr="00330203">
        <w:rPr>
          <w:rFonts w:ascii="Arial" w:eastAsia="Times New Roman" w:hAnsi="Arial" w:cs="Arial"/>
          <w:lang w:val="de-DE"/>
        </w:rPr>
        <w:t xml:space="preserve"> beispiellose</w:t>
      </w:r>
      <w:r w:rsidRPr="00330203">
        <w:rPr>
          <w:rFonts w:ascii="Arial" w:eastAsia="Times New Roman" w:hAnsi="Arial" w:cs="Arial"/>
          <w:lang w:val="de-DE"/>
        </w:rPr>
        <w:t xml:space="preserve"> Energie. </w:t>
      </w:r>
    </w:p>
    <w:p w14:paraId="5EAFB371" w14:textId="77777777" w:rsidR="00CA106B" w:rsidRPr="00330203" w:rsidRDefault="00CA106B" w:rsidP="00CA106B">
      <w:pPr>
        <w:rPr>
          <w:rFonts w:ascii="Arial" w:eastAsia="Times New Roman" w:hAnsi="Arial" w:cs="Arial"/>
          <w:sz w:val="20"/>
          <w:szCs w:val="20"/>
          <w:lang w:val="de-DE"/>
        </w:rPr>
      </w:pPr>
    </w:p>
    <w:p w14:paraId="1583D570" w14:textId="668046CF" w:rsidR="00CA106B" w:rsidRPr="00330203" w:rsidRDefault="00CA106B" w:rsidP="00CA106B">
      <w:pPr>
        <w:rPr>
          <w:rFonts w:ascii="Arial" w:eastAsia="Times New Roman" w:hAnsi="Arial" w:cs="Arial"/>
          <w:sz w:val="20"/>
          <w:szCs w:val="20"/>
          <w:lang w:val="de-DE"/>
        </w:rPr>
      </w:pPr>
      <w:r w:rsidRPr="00330203">
        <w:rPr>
          <w:rFonts w:ascii="Arial" w:eastAsia="Times New Roman" w:hAnsi="Arial" w:cs="Arial"/>
          <w:sz w:val="20"/>
          <w:szCs w:val="20"/>
          <w:lang w:val="de-DE"/>
        </w:rPr>
        <w:t>Dieser Zeitmesser mit Automatikaufzug verfügt über zwei Komplikationen: die Tag-/Nachtanzeige und die Mondphase. Beide Scheiben wurden exklusiv für das UNITY Model</w:t>
      </w:r>
      <w:r w:rsidR="00B9660E" w:rsidRPr="00330203">
        <w:rPr>
          <w:rFonts w:ascii="Arial" w:eastAsia="Times New Roman" w:hAnsi="Arial" w:cs="Arial"/>
          <w:sz w:val="20"/>
          <w:szCs w:val="20"/>
          <w:lang w:val="de-DE"/>
        </w:rPr>
        <w:t xml:space="preserve"> gestaltet und</w:t>
      </w:r>
      <w:r w:rsidRPr="00330203">
        <w:rPr>
          <w:rFonts w:ascii="Arial" w:eastAsia="Times New Roman" w:hAnsi="Arial" w:cs="Arial"/>
          <w:sz w:val="20"/>
          <w:szCs w:val="20"/>
          <w:lang w:val="de-DE"/>
        </w:rPr>
        <w:t xml:space="preserve"> hergestellt. Das Datum, die dritte Funktion dieses Modells, wird in</w:t>
      </w:r>
      <w:r w:rsidR="00B9660E" w:rsidRPr="00330203">
        <w:rPr>
          <w:rFonts w:ascii="Arial" w:eastAsia="Times New Roman" w:hAnsi="Arial" w:cs="Arial"/>
          <w:sz w:val="20"/>
          <w:szCs w:val="20"/>
          <w:lang w:val="de-DE"/>
        </w:rPr>
        <w:t xml:space="preserve"> einer </w:t>
      </w:r>
      <w:r w:rsidR="00330203" w:rsidRPr="00330203">
        <w:rPr>
          <w:rFonts w:ascii="Arial" w:eastAsia="Times New Roman" w:hAnsi="Arial" w:cs="Arial"/>
          <w:sz w:val="20"/>
          <w:szCs w:val="20"/>
          <w:lang w:val="de-DE"/>
        </w:rPr>
        <w:t>Öffnung</w:t>
      </w:r>
      <w:r w:rsidRPr="00330203">
        <w:rPr>
          <w:rFonts w:ascii="Arial" w:eastAsia="Times New Roman" w:hAnsi="Arial" w:cs="Arial"/>
          <w:sz w:val="20"/>
          <w:szCs w:val="20"/>
          <w:lang w:val="de-DE"/>
        </w:rPr>
        <w:t xml:space="preserve"> bei drei Uhr angezeigt.</w:t>
      </w:r>
    </w:p>
    <w:p w14:paraId="7D9FE5ED" w14:textId="77777777" w:rsidR="00CA106B" w:rsidRPr="00330203" w:rsidRDefault="00CA106B" w:rsidP="00CA106B">
      <w:pPr>
        <w:rPr>
          <w:rFonts w:ascii="Arial" w:eastAsia="Times New Roman" w:hAnsi="Arial" w:cs="Arial"/>
          <w:sz w:val="20"/>
          <w:szCs w:val="20"/>
          <w:lang w:val="de-DE"/>
        </w:rPr>
      </w:pPr>
    </w:p>
    <w:p w14:paraId="7A44B6CC" w14:textId="4A00A6A6" w:rsidR="00CA106B" w:rsidRPr="00330203" w:rsidRDefault="00CA106B" w:rsidP="00CA106B">
      <w:pPr>
        <w:rPr>
          <w:rFonts w:ascii="Arial" w:eastAsia="Times New Roman" w:hAnsi="Arial" w:cs="Arial"/>
          <w:sz w:val="20"/>
          <w:szCs w:val="20"/>
          <w:lang w:val="de-DE"/>
        </w:rPr>
      </w:pPr>
      <w:r w:rsidRPr="00330203">
        <w:rPr>
          <w:rFonts w:ascii="Arial" w:eastAsia="Times New Roman" w:hAnsi="Arial" w:cs="Arial"/>
          <w:sz w:val="20"/>
          <w:szCs w:val="20"/>
          <w:lang w:val="de-DE"/>
        </w:rPr>
        <w:t>UNITY DAY &amp; NIGHT erinnert an die</w:t>
      </w:r>
      <w:r w:rsidR="00B9660E" w:rsidRPr="00330203">
        <w:rPr>
          <w:rFonts w:ascii="Arial" w:eastAsia="Times New Roman" w:hAnsi="Arial" w:cs="Arial"/>
          <w:sz w:val="20"/>
          <w:szCs w:val="20"/>
          <w:lang w:val="de-DE"/>
        </w:rPr>
        <w:t xml:space="preserve"> antiken </w:t>
      </w:r>
      <w:r w:rsidRPr="00330203">
        <w:rPr>
          <w:rFonts w:ascii="Arial" w:eastAsia="Times New Roman" w:hAnsi="Arial" w:cs="Arial"/>
          <w:sz w:val="20"/>
          <w:szCs w:val="20"/>
          <w:lang w:val="de-DE"/>
        </w:rPr>
        <w:t xml:space="preserve">Messinstrumente und Astrolabien, die für die Entdecker von einst unerlässlich waren. Auf dem Zifferblatt </w:t>
      </w:r>
      <w:r w:rsidR="003E3741" w:rsidRPr="00330203">
        <w:rPr>
          <w:rFonts w:ascii="Arial" w:eastAsia="Times New Roman" w:hAnsi="Arial" w:cs="Arial"/>
          <w:sz w:val="20"/>
          <w:szCs w:val="20"/>
          <w:lang w:val="de-DE"/>
        </w:rPr>
        <w:t>wirken</w:t>
      </w:r>
      <w:r w:rsidRPr="00330203">
        <w:rPr>
          <w:rFonts w:ascii="Arial" w:eastAsia="Times New Roman" w:hAnsi="Arial" w:cs="Arial"/>
          <w:sz w:val="20"/>
          <w:szCs w:val="20"/>
          <w:lang w:val="de-DE"/>
        </w:rPr>
        <w:t xml:space="preserve"> die feinen Metallringe, das Design der Indizes, die von Kompassen inspirierten Zeiger und der Sekundenzeiger mit dem Emblem von Auguste Reymond wie eine symphonische Einladung, die neue Zeit zu erobern.</w:t>
      </w:r>
    </w:p>
    <w:p w14:paraId="39259A22" w14:textId="77777777" w:rsidR="00B95A8B" w:rsidRPr="00330203" w:rsidRDefault="00B95A8B" w:rsidP="00B95A8B">
      <w:pPr>
        <w:jc w:val="both"/>
        <w:rPr>
          <w:rFonts w:ascii="Arial" w:eastAsia="Times New Roman" w:hAnsi="Arial" w:cs="Arial"/>
          <w:sz w:val="20"/>
          <w:szCs w:val="20"/>
          <w:lang w:val="de-DE"/>
        </w:rPr>
      </w:pPr>
    </w:p>
    <w:p w14:paraId="7296E516" w14:textId="77777777" w:rsidR="00B95A8B" w:rsidRPr="00CA106B" w:rsidRDefault="00B95A8B" w:rsidP="00DE17E6">
      <w:pPr>
        <w:rPr>
          <w:rFonts w:ascii="Arial" w:eastAsia="Times New Roman" w:hAnsi="Arial" w:cs="Arial"/>
          <w:sz w:val="20"/>
          <w:szCs w:val="20"/>
          <w:lang w:val="fr-FR"/>
        </w:rPr>
      </w:pPr>
      <w:bookmarkStart w:id="0" w:name="_GoBack"/>
      <w:bookmarkEnd w:id="0"/>
    </w:p>
    <w:p w14:paraId="21DF7BEC" w14:textId="77777777" w:rsidR="00B95A8B" w:rsidRPr="00CA106B" w:rsidRDefault="00CA106B" w:rsidP="00CA106B">
      <w:pPr>
        <w:spacing w:after="225"/>
        <w:rPr>
          <w:rFonts w:ascii="Arial" w:eastAsia="Times New Roman" w:hAnsi="Arial" w:cs="Arial"/>
          <w:b/>
          <w:bCs/>
          <w:caps/>
          <w:color w:val="1A1A1A"/>
          <w:spacing w:val="12"/>
          <w:sz w:val="20"/>
          <w:szCs w:val="20"/>
          <w:lang w:val="de-DE"/>
        </w:rPr>
      </w:pPr>
      <w:r w:rsidRPr="00CA106B">
        <w:rPr>
          <w:rFonts w:ascii="Arial" w:eastAsia="Times New Roman" w:hAnsi="Arial" w:cs="Arial"/>
          <w:b/>
          <w:bCs/>
          <w:caps/>
          <w:color w:val="1A1A1A"/>
          <w:spacing w:val="12"/>
          <w:sz w:val="20"/>
          <w:szCs w:val="20"/>
          <w:lang w:val="de-DE"/>
        </w:rPr>
        <w:t>technische Daten</w:t>
      </w:r>
    </w:p>
    <w:p w14:paraId="15A1DB30" w14:textId="77777777" w:rsidR="00CA106B" w:rsidRPr="00CA106B" w:rsidRDefault="00CA106B" w:rsidP="00CA106B">
      <w:pPr>
        <w:pStyle w:val="technicals"/>
        <w:spacing w:before="0" w:beforeAutospacing="0" w:after="0" w:afterAutospacing="0"/>
        <w:rPr>
          <w:rFonts w:ascii="Arial" w:hAnsi="Arial" w:cs="Arial"/>
          <w:b/>
          <w:caps/>
          <w:spacing w:val="15"/>
        </w:rPr>
      </w:pPr>
      <w:r w:rsidRPr="00CA106B">
        <w:rPr>
          <w:rFonts w:ascii="Arial" w:hAnsi="Arial" w:cs="Arial"/>
          <w:b/>
          <w:caps/>
          <w:spacing w:val="15"/>
        </w:rPr>
        <w:t>GEHÄUSE</w:t>
      </w:r>
    </w:p>
    <w:p w14:paraId="7D627ABA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Edelstahl, UNITY-Konstruktion</w:t>
      </w:r>
    </w:p>
    <w:p w14:paraId="460B3DE9" w14:textId="77777777" w:rsidR="00CA106B" w:rsidRPr="00CA106B" w:rsidRDefault="00CA106B" w:rsidP="00CA106B">
      <w:pPr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Zwei unabhängige Elemente, die mit dem Gehäuse verschraubt sind, bilden die Hörner</w:t>
      </w:r>
    </w:p>
    <w:p w14:paraId="3852F5BA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Krone aus Stahl oder goldplattiert, mit AR-Emblem</w:t>
      </w:r>
    </w:p>
    <w:p w14:paraId="61A9B17E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Transparenter Gehäuseboden mit Saphirglas</w:t>
      </w:r>
    </w:p>
    <w:p w14:paraId="460B0F35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Durchmesser: ø 43 mm</w:t>
      </w:r>
    </w:p>
    <w:p w14:paraId="31533554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Wasserdichtigkeit: 100 m</w:t>
      </w:r>
    </w:p>
    <w:p w14:paraId="60319F85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AC1A082" w14:textId="77777777" w:rsidR="00CA106B" w:rsidRPr="00CA106B" w:rsidRDefault="00CA106B" w:rsidP="00CA106B">
      <w:pPr>
        <w:pStyle w:val="technicals"/>
        <w:spacing w:before="0" w:beforeAutospacing="0" w:after="0" w:afterAutospacing="0"/>
        <w:rPr>
          <w:rFonts w:ascii="Arial" w:hAnsi="Arial" w:cs="Arial"/>
          <w:b/>
          <w:caps/>
          <w:spacing w:val="15"/>
        </w:rPr>
      </w:pPr>
      <w:r w:rsidRPr="00CA106B">
        <w:rPr>
          <w:rFonts w:ascii="Arial" w:hAnsi="Arial" w:cs="Arial"/>
          <w:b/>
          <w:caps/>
          <w:spacing w:val="15"/>
        </w:rPr>
        <w:t>UHRWERK</w:t>
      </w:r>
    </w:p>
    <w:p w14:paraId="21378A59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Mechanisches Uhrwerk mit automatischem Aufzug, AR 285</w:t>
      </w:r>
    </w:p>
    <w:p w14:paraId="6AC33A1E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Gangreserve: 42 Stunden</w:t>
      </w:r>
    </w:p>
    <w:p w14:paraId="5E997D2B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163C685" w14:textId="77777777" w:rsidR="00CA106B" w:rsidRPr="00CA106B" w:rsidRDefault="00CA106B" w:rsidP="00CA106B">
      <w:pPr>
        <w:rPr>
          <w:rFonts w:ascii="Arial" w:hAnsi="Arial" w:cs="Arial"/>
          <w:b/>
          <w:caps/>
          <w:spacing w:val="15"/>
          <w:sz w:val="20"/>
          <w:szCs w:val="20"/>
        </w:rPr>
      </w:pPr>
      <w:r w:rsidRPr="00CA106B">
        <w:rPr>
          <w:rFonts w:ascii="Arial" w:hAnsi="Arial" w:cs="Arial"/>
          <w:b/>
          <w:caps/>
          <w:spacing w:val="15"/>
          <w:sz w:val="20"/>
          <w:szCs w:val="20"/>
        </w:rPr>
        <w:t>FUNktionen</w:t>
      </w:r>
    </w:p>
    <w:p w14:paraId="2BC3A560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Stunden, Minuten, Sekunden, Datum, Tag &amp; Nacht, Mondphase</w:t>
      </w:r>
    </w:p>
    <w:p w14:paraId="0BAC0B2D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23572C5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CA106B">
        <w:rPr>
          <w:rFonts w:ascii="Arial" w:hAnsi="Arial" w:cs="Arial"/>
          <w:b/>
          <w:sz w:val="20"/>
          <w:szCs w:val="20"/>
        </w:rPr>
        <w:t>ZIFFERBLATT &amp; ZEIGER</w:t>
      </w:r>
    </w:p>
    <w:p w14:paraId="3780DCF6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Graues oder schwarzes sandgestrahltes Zifferblatt</w:t>
      </w:r>
    </w:p>
    <w:p w14:paraId="65A9AAB2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AR Zeiger in Kompassform mit Super-LumiNova®.</w:t>
      </w:r>
    </w:p>
    <w:p w14:paraId="39066CFE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46902F8E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CA106B">
        <w:rPr>
          <w:rFonts w:ascii="Arial" w:hAnsi="Arial" w:cs="Arial"/>
          <w:b/>
          <w:sz w:val="20"/>
          <w:szCs w:val="20"/>
        </w:rPr>
        <w:t xml:space="preserve">ARMBAND </w:t>
      </w:r>
    </w:p>
    <w:p w14:paraId="247D27EA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>Braunes oder dunkelgraues Kalbslederband 20/20</w:t>
      </w:r>
    </w:p>
    <w:p w14:paraId="707100DD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A106B">
        <w:rPr>
          <w:rFonts w:ascii="Arial" w:hAnsi="Arial" w:cs="Arial"/>
          <w:sz w:val="20"/>
          <w:szCs w:val="20"/>
        </w:rPr>
        <w:t xml:space="preserve">Faltschließe </w:t>
      </w:r>
    </w:p>
    <w:p w14:paraId="3A3B1BB7" w14:textId="77777777" w:rsidR="00CA106B" w:rsidRPr="00CA106B" w:rsidRDefault="00CA106B" w:rsidP="00CA106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A31805" w14:textId="77777777" w:rsidR="00CA106B" w:rsidRPr="00CA106B" w:rsidRDefault="00CA106B" w:rsidP="00CA106B">
      <w:pPr>
        <w:rPr>
          <w:rFonts w:ascii="Arial" w:eastAsia="Times New Roman" w:hAnsi="Arial" w:cs="Arial"/>
          <w:b/>
          <w:sz w:val="20"/>
          <w:szCs w:val="20"/>
        </w:rPr>
      </w:pPr>
      <w:r w:rsidRPr="00CA106B">
        <w:rPr>
          <w:rFonts w:ascii="Arial" w:eastAsia="Times New Roman" w:hAnsi="Arial" w:cs="Arial"/>
          <w:b/>
          <w:caps/>
          <w:spacing w:val="15"/>
          <w:sz w:val="20"/>
          <w:szCs w:val="20"/>
          <w:shd w:val="clear" w:color="auto" w:fill="FFFFFF"/>
        </w:rPr>
        <w:t>price</w:t>
      </w:r>
    </w:p>
    <w:p w14:paraId="73DD37CD" w14:textId="77777777" w:rsidR="00CA106B" w:rsidRPr="00CA106B" w:rsidRDefault="00CA106B" w:rsidP="00CA106B">
      <w:pPr>
        <w:rPr>
          <w:rFonts w:ascii="Arial" w:eastAsia="Cambria" w:hAnsi="Arial" w:cs="Arial"/>
          <w:sz w:val="20"/>
          <w:szCs w:val="20"/>
        </w:rPr>
      </w:pPr>
      <w:r w:rsidRPr="00CA106B">
        <w:rPr>
          <w:rFonts w:ascii="Arial" w:eastAsia="Times New Roman" w:hAnsi="Arial" w:cs="Arial"/>
          <w:b/>
          <w:bCs/>
          <w:caps/>
          <w:spacing w:val="12"/>
          <w:sz w:val="20"/>
          <w:szCs w:val="20"/>
        </w:rPr>
        <w:t>1.</w:t>
      </w:r>
      <w:r w:rsidRPr="00CA106B">
        <w:rPr>
          <w:rFonts w:ascii="Arial" w:eastAsia="Times New Roman" w:hAnsi="Arial" w:cs="Arial"/>
          <w:bCs/>
          <w:caps/>
          <w:spacing w:val="12"/>
          <w:sz w:val="20"/>
          <w:szCs w:val="20"/>
        </w:rPr>
        <w:t xml:space="preserve"> </w:t>
      </w:r>
      <w:r w:rsidRPr="00CA106B">
        <w:rPr>
          <w:rFonts w:ascii="Arial" w:eastAsia="Times New Roman" w:hAnsi="Arial" w:cs="Arial"/>
          <w:sz w:val="20"/>
          <w:szCs w:val="20"/>
          <w:shd w:val="clear" w:color="auto" w:fill="FFFFFF"/>
        </w:rPr>
        <w:t>AR.UN.13A.002.104.201</w:t>
      </w:r>
      <w:r w:rsidRPr="00CA106B">
        <w:rPr>
          <w:rFonts w:ascii="Arial" w:eastAsia="Times New Roman" w:hAnsi="Arial" w:cs="Arial"/>
          <w:sz w:val="20"/>
          <w:szCs w:val="20"/>
          <w:shd w:val="clear" w:color="auto" w:fill="FFFFFF"/>
        </w:rPr>
        <w:tab/>
      </w:r>
      <w:r w:rsidRPr="00CA106B">
        <w:rPr>
          <w:rFonts w:ascii="Arial" w:eastAsia="Times New Roman" w:hAnsi="Arial" w:cs="Arial"/>
          <w:bCs/>
          <w:caps/>
          <w:spacing w:val="12"/>
          <w:sz w:val="20"/>
          <w:szCs w:val="20"/>
        </w:rPr>
        <w:t xml:space="preserve">   2'345</w:t>
      </w:r>
      <w:r w:rsidRPr="00CA106B">
        <w:rPr>
          <w:rFonts w:ascii="Arial" w:eastAsia="Cambria" w:hAnsi="Arial" w:cs="Arial"/>
          <w:sz w:val="20"/>
          <w:szCs w:val="20"/>
        </w:rPr>
        <w:t xml:space="preserve"> CHF </w:t>
      </w:r>
    </w:p>
    <w:p w14:paraId="08B2B853" w14:textId="77777777" w:rsidR="00CA106B" w:rsidRPr="00CA106B" w:rsidRDefault="00CA106B" w:rsidP="00CA106B">
      <w:pPr>
        <w:rPr>
          <w:rFonts w:ascii="Arial" w:eastAsia="Times New Roman" w:hAnsi="Arial" w:cs="Arial"/>
          <w:bCs/>
          <w:caps/>
          <w:spacing w:val="12"/>
          <w:sz w:val="20"/>
          <w:szCs w:val="20"/>
        </w:rPr>
      </w:pPr>
      <w:r w:rsidRPr="00CA106B">
        <w:rPr>
          <w:rFonts w:ascii="Arial" w:eastAsia="Cambria" w:hAnsi="Arial" w:cs="Arial"/>
          <w:b/>
          <w:sz w:val="20"/>
          <w:szCs w:val="20"/>
        </w:rPr>
        <w:t>2.</w:t>
      </w:r>
      <w:r w:rsidRPr="00CA106B">
        <w:rPr>
          <w:rFonts w:ascii="Arial" w:eastAsia="Times New Roman" w:hAnsi="Arial" w:cs="Arial"/>
          <w:bCs/>
          <w:caps/>
          <w:spacing w:val="12"/>
          <w:sz w:val="20"/>
          <w:szCs w:val="20"/>
        </w:rPr>
        <w:t xml:space="preserve"> </w:t>
      </w:r>
      <w:r w:rsidRPr="00CA106B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AR.UN.13A.001.103.301) </w:t>
      </w:r>
      <w:r w:rsidRPr="00CA106B">
        <w:rPr>
          <w:rFonts w:ascii="Arial" w:eastAsia="Times New Roman" w:hAnsi="Arial" w:cs="Arial"/>
          <w:sz w:val="20"/>
          <w:szCs w:val="20"/>
          <w:shd w:val="clear" w:color="auto" w:fill="FFFFFF"/>
        </w:rPr>
        <w:tab/>
        <w:t xml:space="preserve">    </w:t>
      </w:r>
      <w:r w:rsidRPr="00CA106B">
        <w:rPr>
          <w:rStyle w:val="woocommerce-price-amount"/>
          <w:rFonts w:ascii="Arial" w:eastAsia="Times New Roman" w:hAnsi="Arial" w:cs="Arial"/>
          <w:caps/>
          <w:spacing w:val="12"/>
          <w:sz w:val="20"/>
          <w:szCs w:val="20"/>
        </w:rPr>
        <w:t>2'295 CHF</w:t>
      </w:r>
    </w:p>
    <w:p w14:paraId="4B55FD93" w14:textId="77777777" w:rsidR="00CA106B" w:rsidRPr="00CA106B" w:rsidRDefault="00CA106B" w:rsidP="00CA106B">
      <w:pPr>
        <w:rPr>
          <w:rFonts w:ascii="Arial" w:eastAsia="Times New Roman" w:hAnsi="Arial" w:cs="Arial"/>
          <w:b/>
          <w:sz w:val="20"/>
          <w:szCs w:val="20"/>
          <w:lang w:val="fr-FR"/>
        </w:rPr>
      </w:pPr>
    </w:p>
    <w:p w14:paraId="3CEDDDCC" w14:textId="77777777" w:rsidR="00CA106B" w:rsidRPr="00CA106B" w:rsidRDefault="00CA106B" w:rsidP="00CA106B">
      <w:pPr>
        <w:rPr>
          <w:rFonts w:ascii="Arial" w:eastAsia="Times New Roman" w:hAnsi="Arial" w:cs="Arial"/>
          <w:b/>
          <w:sz w:val="20"/>
          <w:szCs w:val="20"/>
          <w:lang w:val="fr-FR"/>
        </w:rPr>
      </w:pPr>
    </w:p>
    <w:p w14:paraId="0C62BC72" w14:textId="77777777" w:rsidR="00CA106B" w:rsidRPr="00CA106B" w:rsidRDefault="00CA106B" w:rsidP="00CA106B">
      <w:pPr>
        <w:rPr>
          <w:rFonts w:ascii="Arial" w:hAnsi="Arial" w:cs="Arial"/>
          <w:sz w:val="20"/>
          <w:szCs w:val="20"/>
        </w:rPr>
      </w:pPr>
    </w:p>
    <w:p w14:paraId="42E41304" w14:textId="77777777" w:rsidR="00B95A8B" w:rsidRPr="00CA106B" w:rsidRDefault="00B95A8B" w:rsidP="00DE17E6">
      <w:pPr>
        <w:rPr>
          <w:rFonts w:ascii="Arial" w:eastAsia="Times New Roman" w:hAnsi="Arial" w:cs="Arial"/>
          <w:bCs/>
          <w:caps/>
          <w:spacing w:val="12"/>
          <w:sz w:val="20"/>
          <w:szCs w:val="20"/>
        </w:rPr>
      </w:pPr>
    </w:p>
    <w:p w14:paraId="42BA63BC" w14:textId="77777777" w:rsidR="00BB526F" w:rsidRPr="00CA106B" w:rsidRDefault="00BB526F" w:rsidP="00DE17E6">
      <w:pPr>
        <w:rPr>
          <w:rFonts w:ascii="Arial" w:eastAsia="Times New Roman" w:hAnsi="Arial" w:cs="Arial"/>
          <w:sz w:val="20"/>
          <w:szCs w:val="20"/>
          <w:lang w:val="fr-FR"/>
        </w:rPr>
      </w:pPr>
    </w:p>
    <w:p w14:paraId="0390F0A0" w14:textId="77777777" w:rsidR="003C1A1A" w:rsidRPr="00CA106B" w:rsidRDefault="003C1A1A" w:rsidP="003C1A1A">
      <w:pPr>
        <w:rPr>
          <w:rFonts w:ascii="Arial" w:hAnsi="Arial" w:cs="Arial"/>
          <w:sz w:val="20"/>
          <w:szCs w:val="20"/>
        </w:rPr>
      </w:pPr>
    </w:p>
    <w:sectPr w:rsidR="003C1A1A" w:rsidRPr="00CA106B" w:rsidSect="00B95A8B">
      <w:pgSz w:w="11900" w:h="16840"/>
      <w:pgMar w:top="142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4D4B1B" w15:done="0"/>
  <w15:commentEx w15:paraId="5CFB2334" w15:done="0"/>
  <w15:commentEx w15:paraId="059E9541" w15:done="0"/>
  <w15:commentEx w15:paraId="006D1237" w15:done="0"/>
  <w15:commentEx w15:paraId="31CDD33B" w15:done="0"/>
  <w15:commentEx w15:paraId="0B39F83C" w15:done="0"/>
  <w15:commentEx w15:paraId="4057D79C" w15:done="0"/>
  <w15:commentEx w15:paraId="452B31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6BFE3" w16cex:dateUtc="2022-06-29T10:11:00Z"/>
  <w16cex:commentExtensible w16cex:durableId="2666B13D" w16cex:dateUtc="2022-06-29T09:08:00Z"/>
  <w16cex:commentExtensible w16cex:durableId="2666B7DA" w16cex:dateUtc="2022-06-29T09:36:00Z"/>
  <w16cex:commentExtensible w16cex:durableId="2666C26C" w16cex:dateUtc="2022-06-29T10:22:00Z"/>
  <w16cex:commentExtensible w16cex:durableId="2666B1BB" w16cex:dateUtc="2022-06-29T09:10:00Z"/>
  <w16cex:commentExtensible w16cex:durableId="2666B224" w16cex:dateUtc="2022-06-29T09:12:00Z"/>
  <w16cex:commentExtensible w16cex:durableId="2666B251" w16cex:dateUtc="2022-06-29T09:13:00Z"/>
  <w16cex:commentExtensible w16cex:durableId="2666B0DE" w16cex:dateUtc="2022-06-29T0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4D4B1B" w16cid:durableId="2666BFE3"/>
  <w16cid:commentId w16cid:paraId="5CFB2334" w16cid:durableId="2666B13D"/>
  <w16cid:commentId w16cid:paraId="059E9541" w16cid:durableId="2666B7DA"/>
  <w16cid:commentId w16cid:paraId="006D1237" w16cid:durableId="2666C26C"/>
  <w16cid:commentId w16cid:paraId="31CDD33B" w16cid:durableId="2666B1BB"/>
  <w16cid:commentId w16cid:paraId="0B39F83C" w16cid:durableId="2666B224"/>
  <w16cid:commentId w16cid:paraId="4057D79C" w16cid:durableId="2666B251"/>
  <w16cid:commentId w16cid:paraId="452B3195" w16cid:durableId="2666B0D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k">
    <w15:presenceInfo w15:providerId="None" w15:userId="s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7E6"/>
    <w:rsid w:val="00062E15"/>
    <w:rsid w:val="000C1C0F"/>
    <w:rsid w:val="00187A91"/>
    <w:rsid w:val="002436C4"/>
    <w:rsid w:val="002E156C"/>
    <w:rsid w:val="00330203"/>
    <w:rsid w:val="003365D9"/>
    <w:rsid w:val="003C1A1A"/>
    <w:rsid w:val="003E3741"/>
    <w:rsid w:val="004548E1"/>
    <w:rsid w:val="004C55D9"/>
    <w:rsid w:val="006F2A37"/>
    <w:rsid w:val="0072122D"/>
    <w:rsid w:val="00760A6B"/>
    <w:rsid w:val="00837AA9"/>
    <w:rsid w:val="008E1580"/>
    <w:rsid w:val="009804E1"/>
    <w:rsid w:val="009C380B"/>
    <w:rsid w:val="00AB2DD1"/>
    <w:rsid w:val="00B95A8B"/>
    <w:rsid w:val="00B9660E"/>
    <w:rsid w:val="00BB526F"/>
    <w:rsid w:val="00BD7206"/>
    <w:rsid w:val="00C132EA"/>
    <w:rsid w:val="00C15A8A"/>
    <w:rsid w:val="00C30407"/>
    <w:rsid w:val="00CA106B"/>
    <w:rsid w:val="00DE17E6"/>
    <w:rsid w:val="00E0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z-Cyrl-U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7F8E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uz-Cyrl-UZ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3C1A1A"/>
    <w:rPr>
      <w:sz w:val="24"/>
      <w:szCs w:val="24"/>
      <w:lang w:val="fr-CH" w:eastAsia="fr-FR"/>
    </w:rPr>
  </w:style>
  <w:style w:type="paragraph" w:styleId="Titre5">
    <w:name w:val="heading 5"/>
    <w:basedOn w:val="Normal"/>
    <w:link w:val="Titre5Car"/>
    <w:uiPriority w:val="9"/>
    <w:qFormat/>
    <w:rsid w:val="00B95A8B"/>
    <w:pPr>
      <w:spacing w:before="100" w:beforeAutospacing="1" w:after="100" w:afterAutospacing="1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rsid w:val="00BB526F"/>
  </w:style>
  <w:style w:type="character" w:customStyle="1" w:styleId="Titre5Car">
    <w:name w:val="Titre 5 Car"/>
    <w:link w:val="Titre5"/>
    <w:uiPriority w:val="9"/>
    <w:rsid w:val="00B95A8B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B95A8B"/>
    <w:pPr>
      <w:spacing w:before="100" w:beforeAutospacing="1" w:after="100" w:afterAutospacing="1"/>
    </w:pPr>
    <w:rPr>
      <w:rFonts w:ascii="Times New Roman" w:eastAsia="Cambria" w:hAnsi="Times New Roman"/>
      <w:sz w:val="20"/>
      <w:szCs w:val="20"/>
    </w:rPr>
  </w:style>
  <w:style w:type="paragraph" w:customStyle="1" w:styleId="technicals">
    <w:name w:val="technicals"/>
    <w:basedOn w:val="Normal"/>
    <w:rsid w:val="00B95A8B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woocommerce-price-amount">
    <w:name w:val="woocommerce-price-amount"/>
    <w:rsid w:val="00B95A8B"/>
  </w:style>
  <w:style w:type="character" w:styleId="Marquedannotation">
    <w:name w:val="annotation reference"/>
    <w:basedOn w:val="Policepardfaut"/>
    <w:uiPriority w:val="99"/>
    <w:semiHidden/>
    <w:unhideWhenUsed/>
    <w:rsid w:val="003365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365D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365D9"/>
    <w:rPr>
      <w:lang w:val="fr-CH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65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65D9"/>
    <w:rPr>
      <w:b/>
      <w:bCs/>
      <w:lang w:val="fr-CH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2E15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2E15"/>
    <w:rPr>
      <w:rFonts w:ascii="Lucida Grande" w:hAnsi="Lucida Grande"/>
      <w:sz w:val="18"/>
      <w:szCs w:val="18"/>
      <w:lang w:val="fr-CH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uz-Cyrl-UZ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3C1A1A"/>
    <w:rPr>
      <w:sz w:val="24"/>
      <w:szCs w:val="24"/>
      <w:lang w:val="fr-CH" w:eastAsia="fr-FR"/>
    </w:rPr>
  </w:style>
  <w:style w:type="paragraph" w:styleId="Titre5">
    <w:name w:val="heading 5"/>
    <w:basedOn w:val="Normal"/>
    <w:link w:val="Titre5Car"/>
    <w:uiPriority w:val="9"/>
    <w:qFormat/>
    <w:rsid w:val="00B95A8B"/>
    <w:pPr>
      <w:spacing w:before="100" w:beforeAutospacing="1" w:after="100" w:afterAutospacing="1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rsid w:val="00BB526F"/>
  </w:style>
  <w:style w:type="character" w:customStyle="1" w:styleId="Titre5Car">
    <w:name w:val="Titre 5 Car"/>
    <w:link w:val="Titre5"/>
    <w:uiPriority w:val="9"/>
    <w:rsid w:val="00B95A8B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B95A8B"/>
    <w:pPr>
      <w:spacing w:before="100" w:beforeAutospacing="1" w:after="100" w:afterAutospacing="1"/>
    </w:pPr>
    <w:rPr>
      <w:rFonts w:ascii="Times New Roman" w:eastAsia="Cambria" w:hAnsi="Times New Roman"/>
      <w:sz w:val="20"/>
      <w:szCs w:val="20"/>
    </w:rPr>
  </w:style>
  <w:style w:type="paragraph" w:customStyle="1" w:styleId="technicals">
    <w:name w:val="technicals"/>
    <w:basedOn w:val="Normal"/>
    <w:rsid w:val="00B95A8B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woocommerce-price-amount">
    <w:name w:val="woocommerce-price-amount"/>
    <w:rsid w:val="00B95A8B"/>
  </w:style>
  <w:style w:type="character" w:styleId="Marquedannotation">
    <w:name w:val="annotation reference"/>
    <w:basedOn w:val="Policepardfaut"/>
    <w:uiPriority w:val="99"/>
    <w:semiHidden/>
    <w:unhideWhenUsed/>
    <w:rsid w:val="003365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365D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365D9"/>
    <w:rPr>
      <w:lang w:val="fr-CH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65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65D9"/>
    <w:rPr>
      <w:b/>
      <w:bCs/>
      <w:lang w:val="fr-CH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2E15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2E15"/>
    <w:rPr>
      <w:rFonts w:ascii="Lucida Grande" w:hAnsi="Lucida Grande"/>
      <w:sz w:val="18"/>
      <w:szCs w:val="18"/>
      <w:lang w:val="fr-CH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0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1" Type="http://schemas.microsoft.com/office/2018/08/relationships/commentsExtensible" Target="commentsExtensible.xml"/><Relationship Id="rId12" Type="http://schemas.microsoft.com/office/2011/relationships/people" Target="people.xml"/><Relationship Id="rId9" Type="http://schemas.microsoft.com/office/2011/relationships/commentsExtended" Target="commentsExtended.xml"/><Relationship Id="rId10" Type="http://schemas.microsoft.com/office/2016/09/relationships/commentsIds" Target="commentsIds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1843</Characters>
  <Application>Microsoft Macintosh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Century Time Gems Ltd.</Company>
  <LinksUpToDate>false</LinksUpToDate>
  <CharactersWithSpaces>2173</CharactersWithSpaces>
  <SharedDoc>false</SharedDoc>
  <HLinks>
    <vt:vector size="6" baseType="variant">
      <vt:variant>
        <vt:i4>851969</vt:i4>
      </vt:variant>
      <vt:variant>
        <vt:i4>2048</vt:i4>
      </vt:variant>
      <vt:variant>
        <vt:i4>1025</vt:i4>
      </vt:variant>
      <vt:variant>
        <vt:i4>1</vt:i4>
      </vt:variant>
      <vt:variant>
        <vt:lpwstr>logo AR_ok_1898_black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Kottelat</dc:creator>
  <cp:keywords/>
  <dc:description/>
  <cp:lastModifiedBy>Nathalie Kottelat</cp:lastModifiedBy>
  <cp:revision>4</cp:revision>
  <dcterms:created xsi:type="dcterms:W3CDTF">2022-06-30T11:45:00Z</dcterms:created>
  <dcterms:modified xsi:type="dcterms:W3CDTF">2022-06-30T11:54:00Z</dcterms:modified>
</cp:coreProperties>
</file>